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163 vom 28. Februar 2012</w:t>
      </w:r>
    </w:p>
    <w:p>
      <w:r>
        <w:t>GR Gerichte, 2012-02-28, DE</w:t>
      </w:r>
    </w:p>
    <w:p>
      <w:r>
        <w:rPr>
          <w:b/>
        </w:rPr>
        <w:t xml:space="preserve">Quelle: </w:t>
      </w:r>
      <w:r>
        <w:t>https://mcp.opencaselaw.ch/entscheid/gr_gerichte_S 2011 163</w:t>
      </w:r>
    </w:p>
    <w:p>
      <w:r>
        <w:t>FR: GR_GERICHTE S 2011 163 du 28 février 2012</w:t>
      </w:r>
    </w:p>
    <w:p>
      <w:r>
        <w:t>IT: GR_GERICHTE S 2011 163 del 28 febbraio 2012</w:t>
      </w:r>
    </w:p>
    <w:p>
      <w:pPr>
        <w:pStyle w:val="Heading2"/>
      </w:pPr>
      <w:r>
        <w:t>Regeste</w:t>
      </w:r>
    </w:p>
    <w:p>
      <w:r>
        <w:t>Einstellung in der Anspruchsberechtigung | Arbeitslosenversicherung</w:t>
      </w:r>
    </w:p>
    <w:p>
      <w:pPr>
        <w:pStyle w:val="Heading2"/>
      </w:pPr>
      <w:r>
        <w:t>Erwägungen</w:t>
      </w:r>
    </w:p>
    <w:p>
      <w:r>
        <w:rPr>
          <w:b/>
        </w:rPr>
        <w:t>E. 2</w:t>
      </w:r>
    </w:p>
    <w:p>
      <w:r>
        <w:t>a) Am 1. September 2011 stellte … einen Antrag auf Arbeitslosenentschädigung ab dem 1. Oktober 2011, woraufhin die SYNA Arbeitslosenkasse die … als Arbeitgeberin am 13. September 2011 um weitere Auskünfte zur Abklärung eines etwaigen Selbstverschuldens bat. Mit Schreiben vom 21. September 2011 führte die … aus, gemäss Strassenverkehrsamt des Kantons Graubünden habe sich … eine grobe Verletzung von Verkehrsregeln zu Schulde kommen lassen. Diese Ansicht werde nicht geteilt und der Ausweisentzug als umstritten erachtet. Dennoch habe das Arbeitsverhältnis gemäss Disziplinarrecht aufgelöst werden müssen. b) Am 6. Oktober 2011 nahm sodann die Gewerkschaft des Verkehrspersonals (SEV) im Namen von … gegenüber der SYNA Arbeitslosenkasse wie folgt Stellung: • Der Grund für die Auflösung des Arbeitsverhältnisses liege alleine darin, dass … eine Voraussetzung für die Ausführung seiner angestammten Arbeit, nämlich der Besitz einer Fahrerlaubnis, vorübergehend fehle. Zum Entzug des Führerausweises sei es aufgrund eines strittigen Vorfalls vom 2. Juni 2010 gekommen, als … bei der Ausübung seiner Tätigkeit einen Velofahrer überholt habe. Dieser habe sich noch gleichentags bei der … gemeldet und behauptet, er sei beinahe vom Bus gestreift worden. Wenn keine schriftliche Entschuldigung und keine Überweisung von Fr. 1‘000.-- an eine wohltätige Institution erfolgten, werde er … einklagen. Die … habe daraufhin Strafanzeige gegen den Velofahrer wegen Erpressung und Nötigung erstattet. Das Strafverfahren sei indes mangels Beweisen eingestellt worden. • … habe alles unternommen, um einen Führerausweisentzug abzuwenden bzw. die Dauer des Ausweisentzugs möglichst kurz zu halten. Zudem habe er sich aktiv und erfolgreich darum bemüht, im Rahmen des derzeit Möglichen bei der … weiterhin tätig zu sein und nach Ablauf des Ausweisentzugs wieder seine angestammte Tätigkeit aufnehmen zu können. Somit sei er seiner Schadenminderungspflicht vollumfänglich nachgekommen. Daher werde ein Verzicht auf die Einstellung in der Anspruchsfrist beantragt.</w:t>
      </w:r>
    </w:p>
    <w:p>
      <w:r>
        <w:t>c) Mit Verfügung vom 13. Oktober 2011 setzte die SYNA Arbeitslosenkasse schliesslich die Einstellung der Anspruchsberechtigung auf Taggelder der Arbeitslosenversicherung ab dem 3. Oktober 2011 auf 31 Tage fest. Die Arbeitslosigkeit von ... gelte als selbstverschuldet, wobei ihm ein schweres Verschulden vorzuwerfen sei. Unter Berücksichtigung des Zwischenverdiensts ab dem 1. Oktober 2011 und des neuen Arbeitsvertrags ab dem 1. April 2012 bei der ehemaligen Arbeitgeberin werde eine Einstellung in der Anspruchsberechtigung auf das Minimum von 31 Tagen verfügt. d) Hiergegen erhob … am 2. November 2011 Einsprache, welche die Vorinstanz indessen mit Entscheid vom 22. November 2011 abwies: • Das Verschulden des Einsprechers, das zur Kündigung des Arbeitsverhältnisses mit der … geführt habe, wiege schwer, zumal er mit Strafbefehl vom 10. Februar 2011 der groben Verletzung der Verkehrsregeln schuldig gesprochen worden und der betreffende Strafbefehl unangefochten in Rechtskraft erwachsen sei. Infolgedessen sei ihm der Führerausweis für die Dauer von sechs Monaten entzogen worden, weswegen er den arbeitsvertraglichen Pflichten nicht mehr habe nachkommen können. Obwohl der Einsprecher und die … den Entzug des Führerausweises gemäss Stellungnahmen als nicht gerechtfertigt erachtet hätten, sei dies nicht ausreichend gewesen, um das mit Strafbefehl rechtskräftig festgestellte Verschulden in Zweifel zu ziehen. Der Einstellungssachverhalt (selbstverschuldete Arbeitslosigkeit) sei somit mit dem im Sozialversicherungsrecht üblichen Beweisgrad der überwiegenden Wahrscheinlichkeit erfüllt. • Die Dauer der Einstellung in der Anspruchsberechtigung bemesse sich nach Art. 30 Abs. 3 AVIG nach dem Grad des Verschuldens und nicht nach der Dauer der Arbeitslosigkeit. Die tatsächliche Dauer der Arbeitslosigkeit sei unerheblich für die Beurteilung des Verschuldens. Das Bundesgericht habe bereits mehrmals bestimmt, dass versicherte Personen, welche von Berufs wegen ein Fahrzeug lenkten, nicht nur den Entzug des Führerausweises, sondern auch den Verlust der Arbeitsstelle in Kauf nähmen, weshalb eine Einstellung in der Anspruchsberechtigung stets im Rahmen des schweren Verschuldens (31 bis 60 Tage) zu verfügen sei. Hier sei der Besitz des Führerausweises für die Ausübung der arbeitsvertraglichen Pflichten als Fahrdienstmitarbeiter (Buschauffeur) notwendig gewesen. Das Verschulden des Einsprechers werde durch die Verfügung der tiefsten Ausweisentzugsdauer nicht gemindert. Es sei zudem anzumerken, dass der effektive Entzug des Führerausweises nach Art. 16c Abs. 2 lit. b SVG die Vermutung nahelege, dass der Einsprecher bereits einmal in den</w:t>
      </w:r>
    </w:p>
    <w:p>
      <w:r>
        <w:t>vorangegangen fünf Jahren den Ausweis wegen einer mittelschweren Widerhandlung habe abgeben müssen. • Die besonderen Umstände und die Tatsache, dass der Versicherte während der Dauer des Führerausweisentzugs bei der … weiterhin als Kontrolleur zu 25% habe arbeiten können, sei von der Arbeitslosenkasse dadurch berücksichtigt worden, dass das Minimum des schweren Verschuldens (Einstellung von 31 Tagen) verfügt worden sei. Da keine entschuldbaren Gründe vorgebracht worden seien, welche gegen ein schweres Verschulden gesprochen hätten, könne die verfügte Einstellung nicht als unverhältnismässig qualifiziert werden.</w:t>
      </w:r>
    </w:p>
    <w:p>
      <w:r>
        <w:rPr>
          <w:b/>
        </w:rPr>
        <w:t>E. 3</w:t>
      </w:r>
    </w:p>
    <w:p>
      <w:r>
        <w:t>Dagegen erhob … am 13. Dezember 2011 Beschwerde ans Verwaltungsgericht Graubünden mit dem Antrag auf Aufhebung des angefochtenen Entscheids. Es sei davon abzusehen, ihn in der Anspruchsberechtigung einzustellen. Eventualiter sei die Anzahl der Einstelltage zu reduzieren und nach gerichtlichem Ermessen festzulegen: • Fraglich sei, ob der Beschwerdeführer im Sinne eines Eventualvorsatzes habe wissen können, dass er durch sein Verhalten womöglich eine Kündigung bewirke, und er eine solche in Kauf genommen habe. Rechtsprechungsgemäss handle eventualvorsätzlich, wer den Eintritt des als möglich erkannten Erfolgs ernst nehme, mit ihm rechne und sich mit ihm abfinde. Im Arbeitslosenversicherungsrecht sei Eventualvorsatz nur mit Zurückhaltung anzunehmen (Urteil des Bundesgerichts 8C_804/2009 vom 19. Februar 2010 E. 3.2.2). • Gegen die Annahme eines Eventualvorsatzes spreche nämlich zum einen die Verurteilung wegen fahrlässiger Verletzung von Verkehrsregeln. Die Strafuntersuchungsbehörde habe dem Beschwerdeführer nicht vorgeworfen, vorsätzlich oder eventualvorsätzlich gegen die Bestimmungen des SVG verstossen zu haben. Dasselbe ergebe sich auch aus den Umständen der Verkehrsregelverletzung. Der Beschwerdeführer habe die Verkehrssituation falsch eingeschätzt und damit gerechnet, dass das entgegenkommende Auto dem Stadtbus den notwendigen Abstand zum Überholen des Radfahrers einräumen werde. Wie sich aus der polizeilichen Aussage ergebe, sei der Beschwerdeführer der Auffassung gewesen, einen genügenden Abstand einhalten zu können und den Radfahrer nicht behindert zu haben. Schliesslich sei auch aufgrund des protokolierten Gesprächs vom 21. Juni 2011 vom Fehlen eines Eventualvorsatzes auszugehen. Daraus ergebe sich, dass der Beschwerdeführer sich nach wie vor nicht schuldig fühle und Mühe habe, die arbeitsrechtlichen Konsequenzen zu akzeptieren.</w:t>
      </w:r>
    </w:p>
    <w:p>
      <w:r>
        <w:t>• Gemäss bundesgerichtlicher Rechtsprechung dürfe Eventualvorsatz nicht leichtfertig angenommen werden. Das gelte insbesondere für Berufschauffeure, welche jährlich unzählige Stunden im Strassenverkehr unter dem Druck des immer dichter werdenden Fahrplans verbrächten. Würde man Buschauffeuren bei fahrlässigen Verletzungen von Verkehrsregeln jeweils Eventualvorsatz unterstellen, könnten sie ihren Beruf nicht mehr ausüben. Denn dann müsste man sich bei allen Manövern überlegen, ob damit allenfalls eine Kündigung provoziert werde. Anders seien Vorsatzdelikte, wie z.B. Fahren in angetrunkenem Zustand, zu beurteilen. Hier wisse der Betroffene vom drohenden Entzug des Führerausweises und der drohenden Kündigung. Insgesamt habe der Beschwerdeführer nicht daran gedacht, dass er sich einer groben Verkehrsregelverletzung schuldig mache und als mögliche Folge der Verlust der Arbeitsstelle drohe. Daher sei der subjektive Tatbestand von Art. 30 Abs. 1 lit. a AVIG nicht erfüllt, weshalb keine Einstellung in der Anspruchsberechtigung erfolgen dürfe. • Wenn gerichtlich wider Erwarten eine Erfüllung des subjektiven Tatbestands angenommen werde, so sei die Dauer der Einstellung zu reduzieren und nach Ermessen festzulegen. Wende man die verfügte Einstellung von 31 Tagen auf ein versichertes Taggeld von Fr. 186.60 an, so ergebe sich eine Busse von Fr. 5‘784.60. Im Strafverfahren hingegen habe die Busse Fr. 300.-- und die bedingte Geldstrafe Fr. 1‘600.00 betragen. Eine solche Diskrepanz sei nicht zu rechtfertigen. Mit 31 Tagen Einstellung sei eine Berufschauffeuse bestraft worden, welche in angetrunkenem Zustand gefahren und alsdann die Arbeitsstelle verloren habe. Es sei offensichtlich, dass sein Verhalten weitaus leichter wiege und die Anzahl Einstelltage deutlich zu reduzieren sei. Zudem habe er sich auch schadenmindernd verhalten, indem er die Teilzeitstelle als Kontrolleur angenommen habe. Ausserdem sei zu berücksichtigen, dass die Arbeitslosigkeit nur rund 6 Monate gedauert habe. Die verfügten 31 Einstelltage seien im Verhältnis zur Dauer der Arbeitslosigkeit völlig unangemessen. Letztlich sei sein Verhalten auch nicht mit demjenigen zu vergleichen, welcher ein zumutbares Arbeitsverhältnis ohne Zusicherung einer neuen Anstellung aufgegeben habe. Gesamthaft ergebe sich vorliegend lediglich eine Einstellung im Rahmen eines leichten Verschuldens.</w:t>
      </w:r>
    </w:p>
    <w:p>
      <w:r>
        <w:rPr>
          <w:b/>
        </w:rPr>
        <w:t>E. 4</w:t>
      </w:r>
    </w:p>
    <w:p>
      <w:r>
        <w:t>Die SYNA Arbeitslosenkasse verzichtete mit Schreiben vom 19. Dezember 2011 auf eine Stellungnahme und verwies auf ihren Einspracheentscheid sowie die beigelegten Akten.</w:t>
      </w:r>
    </w:p>
    <w:p>
      <w:r>
        <w:rPr>
          <w:b/>
        </w:rPr>
        <w:t>E. 5</w:t>
      </w:r>
    </w:p>
    <w:p>
      <w:r>
        <w:t>Der angefochtene Einspracheentscheid erweist sich somit in allen Punkten als begründet, weshalb die Beschwerde abzuweisen ist. Gerichtskosten werden keine erhoben, da das Verfahren vor dem kantonalen Versicherungsgericht - ausser bei mutwilliger oder leichtsinniger Prozessführung - gemäss Art. 1 Abs. 1 AVIG in Verbindung mit Art. 61 lit. a des Bundesgesetzes über den Allgemeinen Teil des Sozialversicherungsrechts (ATSG) kostenlos ist. Der obsiegenden Vorinstanz steht kein Anspruch auf Ersatz der Parteikosten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